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tbl>
      <w:tblPr>
        <w:tblW w:w="93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DFE"/>
        <w:tblCellMar>
          <w:left w:w="0" w:type="dxa"/>
          <w:right w:w="0" w:type="dxa"/>
        </w:tblCellMar>
        <w:tblLook w:val="04A0"/>
      </w:tblPr>
      <w:tblGrid>
        <w:gridCol w:w="2123"/>
        <w:gridCol w:w="30"/>
        <w:gridCol w:w="5357"/>
        <w:gridCol w:w="1839"/>
      </w:tblGrid>
      <w:tr w:rsidR="008857D0" w:rsidRPr="008857D0" w:rsidTr="00E139C0">
        <w:trPr>
          <w:trHeight w:val="131"/>
        </w:trPr>
        <w:tc>
          <w:tcPr>
            <w:tcW w:w="212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         </w:t>
            </w: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АВТОМАТЫ</w:t>
            </w:r>
            <w:r w:rsidRPr="00885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 Установка однополюсного автомата ( с подключением отходящих групп)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250 руб./шт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. </w:t>
            </w:r>
          </w:p>
        </w:tc>
      </w:tr>
      <w:tr w:rsidR="00DD406B" w:rsidRPr="008857D0" w:rsidTr="00E139C0">
        <w:trPr>
          <w:trHeight w:val="193"/>
        </w:trPr>
        <w:tc>
          <w:tcPr>
            <w:tcW w:w="2123" w:type="dxa"/>
            <w:vMerge w:val="restart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DD406B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  </w:t>
            </w:r>
          </w:p>
        </w:tc>
        <w:tc>
          <w:tcPr>
            <w:tcW w:w="5387" w:type="dxa"/>
            <w:gridSpan w:val="2"/>
            <w:tcBorders>
              <w:top w:val="inset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DD406B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Установка четырехполюсного УЗО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DD406B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450руб/шт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DD406B" w:rsidRPr="008857D0" w:rsidTr="00E139C0">
        <w:trPr>
          <w:trHeight w:val="648"/>
        </w:trPr>
        <w:tc>
          <w:tcPr>
            <w:tcW w:w="2123" w:type="dxa"/>
            <w:vMerge/>
            <w:tcBorders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Установка двухполюсного УЗО (Устройства Защитного Отключения) </w:t>
            </w:r>
          </w:p>
        </w:tc>
        <w:tc>
          <w:tcPr>
            <w:tcW w:w="1839" w:type="dxa"/>
            <w:tcBorders>
              <w:top w:val="single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250 руб./шт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. </w:t>
            </w:r>
          </w:p>
        </w:tc>
      </w:tr>
      <w:tr w:rsidR="008857D0" w:rsidRPr="008857D0" w:rsidTr="00E139C0">
        <w:trPr>
          <w:trHeight w:val="131"/>
        </w:trPr>
        <w:tc>
          <w:tcPr>
            <w:tcW w:w="212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  </w:t>
            </w:r>
          </w:p>
        </w:tc>
        <w:tc>
          <w:tcPr>
            <w:tcW w:w="5387" w:type="dxa"/>
            <w:gridSpan w:val="2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Установка двухполюсного диффавтомата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350 руб./шт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. </w:t>
            </w:r>
          </w:p>
        </w:tc>
      </w:tr>
      <w:tr w:rsidR="00DD406B" w:rsidRPr="008857D0" w:rsidTr="00E139C0">
        <w:trPr>
          <w:trHeight w:val="216"/>
        </w:trPr>
        <w:tc>
          <w:tcPr>
            <w:tcW w:w="2123" w:type="dxa"/>
            <w:vMerge w:val="restart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        </w:t>
            </w:r>
          </w:p>
          <w:p w:rsidR="008857D0" w:rsidRPr="008857D0" w:rsidRDefault="00DD406B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РОЗЕТКИ</w:t>
            </w:r>
            <w:r w:rsidRPr="00885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inset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DD406B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Установка встраиваемых розеток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DD406B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150руб/шт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DD406B" w:rsidRPr="008857D0" w:rsidTr="00E139C0">
        <w:trPr>
          <w:trHeight w:val="352"/>
        </w:trPr>
        <w:tc>
          <w:tcPr>
            <w:tcW w:w="2123" w:type="dxa"/>
            <w:vMerge/>
            <w:tcBorders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Установка розеток накладным способом </w:t>
            </w:r>
          </w:p>
        </w:tc>
        <w:tc>
          <w:tcPr>
            <w:tcW w:w="1839" w:type="dxa"/>
            <w:tcBorders>
              <w:top w:val="single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250 руб./шт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. </w:t>
            </w:r>
          </w:p>
        </w:tc>
      </w:tr>
      <w:tr w:rsidR="00DD406B" w:rsidRPr="008857D0" w:rsidTr="00E139C0">
        <w:trPr>
          <w:trHeight w:val="341"/>
        </w:trPr>
        <w:tc>
          <w:tcPr>
            <w:tcW w:w="2123" w:type="dxa"/>
            <w:vMerge w:val="restart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DD406B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         </w:t>
            </w: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ВЫКЛЮЧАТЕЛИ</w:t>
            </w:r>
            <w:r w:rsidRPr="00885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inset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DD406B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Установка втраиваемых выключателей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DD406B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150руб./шт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DD406B" w:rsidRPr="008857D0" w:rsidTr="00E139C0">
        <w:trPr>
          <w:trHeight w:val="511"/>
        </w:trPr>
        <w:tc>
          <w:tcPr>
            <w:tcW w:w="2123" w:type="dxa"/>
            <w:vMerge/>
            <w:tcBorders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Установка выключателей накладным </w:t>
            </w:r>
            <w:r w:rsidR="005C5226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спосо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бом </w:t>
            </w:r>
          </w:p>
        </w:tc>
        <w:tc>
          <w:tcPr>
            <w:tcW w:w="1839" w:type="dxa"/>
            <w:tcBorders>
              <w:top w:val="single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250 руб./шт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. </w:t>
            </w:r>
          </w:p>
        </w:tc>
      </w:tr>
      <w:tr w:rsidR="008857D0" w:rsidRPr="008857D0" w:rsidTr="00E139C0">
        <w:trPr>
          <w:trHeight w:val="131"/>
        </w:trPr>
        <w:tc>
          <w:tcPr>
            <w:tcW w:w="212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  </w:t>
            </w:r>
          </w:p>
        </w:tc>
        <w:tc>
          <w:tcPr>
            <w:tcW w:w="5387" w:type="dxa"/>
            <w:gridSpan w:val="2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Установка проходного выключателя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250 руб./шт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8857D0" w:rsidRPr="008857D0" w:rsidTr="00E139C0">
        <w:trPr>
          <w:trHeight w:val="131"/>
        </w:trPr>
        <w:tc>
          <w:tcPr>
            <w:tcW w:w="212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         </w:t>
            </w: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ПОДРАЗЕТНИКИ</w:t>
            </w:r>
            <w:r w:rsidRPr="00885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Установка подразетника и оконечного механизма   в бетоне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400 руб./шт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. </w:t>
            </w:r>
          </w:p>
        </w:tc>
      </w:tr>
      <w:tr w:rsidR="008857D0" w:rsidRPr="008857D0" w:rsidTr="00E139C0">
        <w:trPr>
          <w:trHeight w:val="131"/>
        </w:trPr>
        <w:tc>
          <w:tcPr>
            <w:tcW w:w="212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  </w:t>
            </w:r>
          </w:p>
        </w:tc>
        <w:tc>
          <w:tcPr>
            <w:tcW w:w="5387" w:type="dxa"/>
            <w:gridSpan w:val="2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Установка подразетника и оконечного механизма в гипсокартоне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250 руб./шт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8857D0" w:rsidRPr="008857D0" w:rsidTr="00E139C0">
        <w:trPr>
          <w:trHeight w:val="131"/>
        </w:trPr>
        <w:tc>
          <w:tcPr>
            <w:tcW w:w="212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        </w:t>
            </w: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 СВЕТИЛЬНИКИ</w:t>
            </w:r>
            <w:r w:rsidRPr="00885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Установка люстры стандартной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1000 руб.шт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8857D0" w:rsidRPr="008857D0" w:rsidTr="00E139C0">
        <w:trPr>
          <w:trHeight w:val="131"/>
        </w:trPr>
        <w:tc>
          <w:tcPr>
            <w:tcW w:w="212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  </w:t>
            </w:r>
          </w:p>
        </w:tc>
        <w:tc>
          <w:tcPr>
            <w:tcW w:w="5387" w:type="dxa"/>
            <w:gridSpan w:val="2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Сборка люстры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1500 руб.шт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8857D0" w:rsidRPr="008857D0" w:rsidTr="00E139C0">
        <w:trPr>
          <w:trHeight w:val="131"/>
        </w:trPr>
        <w:tc>
          <w:tcPr>
            <w:tcW w:w="212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  </w:t>
            </w:r>
          </w:p>
        </w:tc>
        <w:tc>
          <w:tcPr>
            <w:tcW w:w="5387" w:type="dxa"/>
            <w:gridSpan w:val="2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Установка Бра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450 руб./шт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8857D0" w:rsidRPr="008857D0" w:rsidTr="00E139C0">
        <w:trPr>
          <w:trHeight w:val="131"/>
        </w:trPr>
        <w:tc>
          <w:tcPr>
            <w:tcW w:w="2153" w:type="dxa"/>
            <w:gridSpan w:val="2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  </w:t>
            </w:r>
          </w:p>
        </w:tc>
        <w:tc>
          <w:tcPr>
            <w:tcW w:w="535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Установка люстры большой, тяжелой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Договорная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8857D0" w:rsidRPr="008857D0" w:rsidTr="00E139C0">
        <w:trPr>
          <w:trHeight w:val="131"/>
        </w:trPr>
        <w:tc>
          <w:tcPr>
            <w:tcW w:w="2153" w:type="dxa"/>
            <w:gridSpan w:val="2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 </w:t>
            </w:r>
            <w:r w:rsidRPr="008857D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5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Монтаж светодиодной ленты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70 рубл/п.м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DD406B" w:rsidRPr="008857D0" w:rsidTr="00E139C0">
        <w:trPr>
          <w:trHeight w:val="261"/>
        </w:trPr>
        <w:tc>
          <w:tcPr>
            <w:tcW w:w="2153" w:type="dxa"/>
            <w:gridSpan w:val="2"/>
            <w:vMerge w:val="restart"/>
            <w:tcBorders>
              <w:top w:val="inset" w:sz="12" w:space="0" w:color="auto"/>
              <w:left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DD406B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 </w:t>
            </w:r>
            <w:r w:rsidRPr="008857D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357" w:type="dxa"/>
            <w:tcBorders>
              <w:top w:val="inset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DD406B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Подключение блока питания 12 В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DD406B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300 рубл./шт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DD406B" w:rsidRPr="008857D0" w:rsidTr="00E139C0">
        <w:trPr>
          <w:trHeight w:val="250"/>
        </w:trPr>
        <w:tc>
          <w:tcPr>
            <w:tcW w:w="2153" w:type="dxa"/>
            <w:gridSpan w:val="2"/>
            <w:vMerge/>
            <w:tcBorders>
              <w:left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357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Установка встроенных светильников </w:t>
            </w:r>
          </w:p>
        </w:tc>
        <w:tc>
          <w:tcPr>
            <w:tcW w:w="1839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200 руб./шт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DD406B" w:rsidRPr="008857D0" w:rsidTr="00E139C0">
        <w:trPr>
          <w:trHeight w:val="761"/>
        </w:trPr>
        <w:tc>
          <w:tcPr>
            <w:tcW w:w="2153" w:type="dxa"/>
            <w:gridSpan w:val="2"/>
            <w:vMerge/>
            <w:tcBorders>
              <w:left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357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Установка точечного, галогенного светильника с пропиливанием отверстия в гипсокартоне </w:t>
            </w:r>
          </w:p>
        </w:tc>
        <w:tc>
          <w:tcPr>
            <w:tcW w:w="1839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  </w:t>
            </w:r>
          </w:p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200 руб./шт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350 руб/шт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DD406B" w:rsidRPr="008857D0" w:rsidTr="00E139C0">
        <w:trPr>
          <w:trHeight w:val="1250"/>
        </w:trPr>
        <w:tc>
          <w:tcPr>
            <w:tcW w:w="2153" w:type="dxa"/>
            <w:gridSpan w:val="2"/>
            <w:vMerge/>
            <w:tcBorders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5357" w:type="dxa"/>
            <w:tcBorders>
              <w:top w:val="single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Установка настенного светильника </w:t>
            </w:r>
          </w:p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  </w:t>
            </w:r>
          </w:p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Установка и подключение светильника потолочного типа Армстронг </w:t>
            </w:r>
          </w:p>
        </w:tc>
        <w:tc>
          <w:tcPr>
            <w:tcW w:w="1839" w:type="dxa"/>
            <w:tcBorders>
              <w:top w:val="single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  </w:t>
            </w:r>
          </w:p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  </w:t>
            </w:r>
          </w:p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350 руб.шт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8857D0" w:rsidRPr="008857D0" w:rsidTr="00E139C0">
        <w:trPr>
          <w:trHeight w:val="131"/>
        </w:trPr>
        <w:tc>
          <w:tcPr>
            <w:tcW w:w="2153" w:type="dxa"/>
            <w:gridSpan w:val="2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Default="008857D0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           </w:t>
            </w:r>
          </w:p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ТЕПЛЫЙ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  <w:r w:rsidRPr="00885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Укладка теплого пола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250 руб/.кв.м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8857D0" w:rsidRPr="008857D0" w:rsidTr="00E139C0">
        <w:trPr>
          <w:trHeight w:val="131"/>
        </w:trPr>
        <w:tc>
          <w:tcPr>
            <w:tcW w:w="2153" w:type="dxa"/>
            <w:gridSpan w:val="2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Default="008857D0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            </w:t>
            </w:r>
          </w:p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КАБЕЛЬ</w:t>
            </w:r>
            <w:r w:rsidRPr="00885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Штроба в бетоне шириной до 2 см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160 руб./п.м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8857D0" w:rsidRPr="008857D0" w:rsidTr="00E139C0">
        <w:trPr>
          <w:trHeight w:val="131"/>
        </w:trPr>
        <w:tc>
          <w:tcPr>
            <w:tcW w:w="2153" w:type="dxa"/>
            <w:gridSpan w:val="2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  </w:t>
            </w:r>
          </w:p>
        </w:tc>
        <w:tc>
          <w:tcPr>
            <w:tcW w:w="535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Штроба  в кирпиче шириной до 2 см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140 руб./п.м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8857D0" w:rsidRPr="008857D0" w:rsidTr="00E139C0">
        <w:trPr>
          <w:trHeight w:val="131"/>
        </w:trPr>
        <w:tc>
          <w:tcPr>
            <w:tcW w:w="2153" w:type="dxa"/>
            <w:gridSpan w:val="2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  </w:t>
            </w:r>
          </w:p>
        </w:tc>
        <w:tc>
          <w:tcPr>
            <w:tcW w:w="535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Прокладка кабеля накладным способом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50 руб./м.п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8857D0" w:rsidRPr="008857D0" w:rsidTr="00E139C0">
        <w:trPr>
          <w:trHeight w:val="131"/>
        </w:trPr>
        <w:tc>
          <w:tcPr>
            <w:tcW w:w="2153" w:type="dxa"/>
            <w:gridSpan w:val="2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  </w:t>
            </w:r>
          </w:p>
        </w:tc>
        <w:tc>
          <w:tcPr>
            <w:tcW w:w="535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Прокладка кабеля в лотке металлическом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60 руб./п.м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8857D0" w:rsidRPr="008857D0" w:rsidTr="00E139C0">
        <w:trPr>
          <w:trHeight w:val="131"/>
        </w:trPr>
        <w:tc>
          <w:tcPr>
            <w:tcW w:w="2153" w:type="dxa"/>
            <w:gridSpan w:val="2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  </w:t>
            </w:r>
          </w:p>
        </w:tc>
        <w:tc>
          <w:tcPr>
            <w:tcW w:w="535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Протяжка кабеля сечением до 6 кв. мм.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60 руб./п.м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8857D0" w:rsidRPr="008857D0" w:rsidTr="00E139C0">
        <w:trPr>
          <w:trHeight w:val="131"/>
        </w:trPr>
        <w:tc>
          <w:tcPr>
            <w:tcW w:w="2153" w:type="dxa"/>
            <w:gridSpan w:val="2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  </w:t>
            </w:r>
          </w:p>
        </w:tc>
        <w:tc>
          <w:tcPr>
            <w:tcW w:w="5357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Протяжка кабеля сечением до 10 кв. мм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70 руб./п.м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8857D0" w:rsidRPr="008857D0" w:rsidTr="00E139C0">
        <w:trPr>
          <w:trHeight w:val="227"/>
        </w:trPr>
        <w:tc>
          <w:tcPr>
            <w:tcW w:w="2153" w:type="dxa"/>
            <w:gridSpan w:val="2"/>
            <w:tcBorders>
              <w:top w:val="inset" w:sz="12" w:space="0" w:color="auto"/>
              <w:left w:val="inset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  </w:t>
            </w:r>
          </w:p>
        </w:tc>
        <w:tc>
          <w:tcPr>
            <w:tcW w:w="5357" w:type="dxa"/>
            <w:tcBorders>
              <w:top w:val="inset" w:sz="12" w:space="0" w:color="auto"/>
              <w:left w:val="single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Протяжка кабеля сечением до 16 кв. мм </w:t>
            </w:r>
          </w:p>
        </w:tc>
        <w:tc>
          <w:tcPr>
            <w:tcW w:w="1839" w:type="dxa"/>
            <w:tcBorders>
              <w:top w:val="inset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8857D0" w:rsidRPr="008857D0" w:rsidRDefault="008857D0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90 руб./п.м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DD406B" w:rsidRPr="008857D0" w:rsidTr="00E139C0">
        <w:trPr>
          <w:trHeight w:val="877"/>
        </w:trPr>
        <w:tc>
          <w:tcPr>
            <w:tcW w:w="2153" w:type="dxa"/>
            <w:gridSpan w:val="2"/>
            <w:vMerge w:val="restart"/>
            <w:tcBorders>
              <w:top w:val="single" w:sz="12" w:space="0" w:color="auto"/>
              <w:left w:val="inset" w:sz="12" w:space="0" w:color="auto"/>
              <w:right w:val="single" w:sz="12" w:space="0" w:color="auto"/>
            </w:tcBorders>
            <w:shd w:val="clear" w:color="auto" w:fill="F5FDFE"/>
            <w:hideMark/>
          </w:tcPr>
          <w:p w:rsidR="00664CA7" w:rsidRDefault="00DD406B" w:rsidP="008857D0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  <w:r w:rsidRPr="00664CA7">
              <w:rPr>
                <w:rFonts w:ascii="Cambria" w:eastAsia="Times New Roman" w:hAnsi="Cambria" w:cs="Segoe UI"/>
                <w:b/>
                <w:bCs/>
                <w:color w:val="000000"/>
                <w:sz w:val="32"/>
                <w:szCs w:val="32"/>
                <w:lang w:eastAsia="ru-RU"/>
              </w:rPr>
              <w:t xml:space="preserve">Установка </w:t>
            </w:r>
          </w:p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32"/>
                <w:szCs w:val="32"/>
                <w:lang w:eastAsia="ru-RU"/>
              </w:rPr>
            </w:pPr>
            <w:r w:rsidRPr="00664CA7">
              <w:rPr>
                <w:rFonts w:ascii="Cambria" w:eastAsia="Times New Roman" w:hAnsi="Cambria" w:cs="Segoe UI"/>
                <w:b/>
                <w:bCs/>
                <w:color w:val="000000"/>
                <w:sz w:val="32"/>
                <w:szCs w:val="32"/>
                <w:lang w:eastAsia="ru-RU"/>
              </w:rPr>
              <w:t>щита</w:t>
            </w:r>
            <w:r w:rsidRPr="00664CA7">
              <w:rPr>
                <w:rFonts w:ascii="Cambria" w:eastAsia="Times New Roman" w:hAnsi="Cambria" w:cs="Segoe UI"/>
                <w:b/>
                <w:color w:val="000000"/>
                <w:sz w:val="32"/>
                <w:szCs w:val="32"/>
                <w:lang w:eastAsia="ru-RU"/>
              </w:rPr>
              <w:t> </w:t>
            </w:r>
          </w:p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857D0">
              <w:rPr>
                <w:rFonts w:ascii="Cambria" w:eastAsia="Times New Roman" w:hAnsi="Cambria" w:cs="Segoe UI"/>
                <w:color w:val="000000"/>
                <w:sz w:val="28"/>
                <w:lang w:eastAsia="ru-RU"/>
              </w:rPr>
              <w:lastRenderedPageBreak/>
              <w:t> </w:t>
            </w:r>
          </w:p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Cambria" w:eastAsia="Times New Roman" w:hAnsi="Cambria" w:cs="Segoe UI"/>
                <w:color w:val="000000"/>
                <w:sz w:val="28"/>
                <w:lang w:eastAsia="ru-RU"/>
              </w:rPr>
              <w:t> </w:t>
            </w:r>
          </w:p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Cambria" w:eastAsia="Times New Roman" w:hAnsi="Cambria" w:cs="Segoe UI"/>
                <w:color w:val="000000"/>
                <w:sz w:val="28"/>
                <w:lang w:eastAsia="ru-RU"/>
              </w:rPr>
              <w:t> </w:t>
            </w:r>
          </w:p>
          <w:p w:rsidR="00664CA7" w:rsidRDefault="00664CA7" w:rsidP="008857D0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color w:val="000000"/>
                <w:sz w:val="28"/>
                <w:lang w:eastAsia="ru-RU"/>
              </w:rPr>
            </w:pPr>
          </w:p>
          <w:p w:rsidR="00664CA7" w:rsidRDefault="00664CA7" w:rsidP="008857D0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color w:val="000000"/>
                <w:sz w:val="28"/>
                <w:lang w:eastAsia="ru-RU"/>
              </w:rPr>
            </w:pPr>
          </w:p>
          <w:p w:rsidR="00664CA7" w:rsidRDefault="00664CA7" w:rsidP="008857D0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color w:val="000000"/>
                <w:sz w:val="28"/>
                <w:lang w:eastAsia="ru-RU"/>
              </w:rPr>
            </w:pPr>
          </w:p>
          <w:p w:rsidR="00664CA7" w:rsidRDefault="00664CA7" w:rsidP="008857D0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color w:val="000000"/>
                <w:sz w:val="28"/>
                <w:lang w:eastAsia="ru-RU"/>
              </w:rPr>
            </w:pPr>
          </w:p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357" w:type="dxa"/>
            <w:tcBorders>
              <w:top w:val="single" w:sz="12" w:space="0" w:color="auto"/>
              <w:left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lastRenderedPageBreak/>
              <w:t> </w:t>
            </w:r>
          </w:p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Установка щита накладным способом  </w:t>
            </w:r>
          </w:p>
        </w:tc>
        <w:tc>
          <w:tcPr>
            <w:tcW w:w="1839" w:type="dxa"/>
            <w:tcBorders>
              <w:top w:val="single" w:sz="12" w:space="0" w:color="auto"/>
              <w:left w:val="inset" w:sz="12" w:space="0" w:color="auto"/>
              <w:bottom w:val="nil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1000 руб.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DD406B" w:rsidRPr="008857D0" w:rsidTr="00E139C0">
        <w:trPr>
          <w:trHeight w:val="607"/>
        </w:trPr>
        <w:tc>
          <w:tcPr>
            <w:tcW w:w="2153" w:type="dxa"/>
            <w:gridSpan w:val="2"/>
            <w:vMerge/>
            <w:tcBorders>
              <w:left w:val="inset" w:sz="12" w:space="0" w:color="auto"/>
              <w:right w:val="single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Установка щита скрытой установки до 24 мод. </w:t>
            </w:r>
          </w:p>
        </w:tc>
        <w:tc>
          <w:tcPr>
            <w:tcW w:w="1839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</w:p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1500 руб.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DD406B" w:rsidRPr="008857D0" w:rsidTr="00E139C0">
        <w:trPr>
          <w:trHeight w:val="307"/>
        </w:trPr>
        <w:tc>
          <w:tcPr>
            <w:tcW w:w="2153" w:type="dxa"/>
            <w:gridSpan w:val="2"/>
            <w:vMerge/>
            <w:tcBorders>
              <w:left w:val="inset" w:sz="12" w:space="0" w:color="auto"/>
              <w:right w:val="single" w:sz="12" w:space="0" w:color="auto"/>
            </w:tcBorders>
            <w:shd w:val="clear" w:color="auto" w:fill="F5FDFE"/>
            <w:hideMark/>
          </w:tcPr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Pr="008857D0" w:rsidRDefault="00DD406B" w:rsidP="00DD40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Установка щита скрытой установки до 36 мод. </w:t>
            </w:r>
          </w:p>
          <w:p w:rsidR="00DD406B" w:rsidRPr="008857D0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DD406B" w:rsidRDefault="00DD406B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2500 руб.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664CA7" w:rsidRPr="008857D0" w:rsidTr="00E139C0">
        <w:trPr>
          <w:trHeight w:val="496"/>
        </w:trPr>
        <w:tc>
          <w:tcPr>
            <w:tcW w:w="2153" w:type="dxa"/>
            <w:gridSpan w:val="2"/>
            <w:vMerge/>
            <w:tcBorders>
              <w:left w:val="inset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DFE"/>
            <w:hideMark/>
          </w:tcPr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357" w:type="dxa"/>
            <w:vMerge w:val="restart"/>
            <w:tcBorders>
              <w:top w:val="single" w:sz="12" w:space="0" w:color="auto"/>
              <w:left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Установка щита скрытой установки до 54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inset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5000 руб.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664CA7" w:rsidRPr="008857D0" w:rsidTr="00E139C0">
        <w:trPr>
          <w:trHeight w:val="355"/>
        </w:trPr>
        <w:tc>
          <w:tcPr>
            <w:tcW w:w="2153" w:type="dxa"/>
            <w:gridSpan w:val="2"/>
            <w:vMerge w:val="restart"/>
            <w:tcBorders>
              <w:top w:val="single" w:sz="12" w:space="0" w:color="auto"/>
              <w:left w:val="inset" w:sz="12" w:space="0" w:color="auto"/>
              <w:right w:val="single" w:sz="12" w:space="0" w:color="auto"/>
            </w:tcBorders>
            <w:shd w:val="clear" w:color="auto" w:fill="F5FDFE"/>
            <w:hideMark/>
          </w:tcPr>
          <w:p w:rsidR="00664CA7" w:rsidRDefault="00664CA7" w:rsidP="008857D0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color w:val="000000"/>
                <w:sz w:val="28"/>
                <w:lang w:eastAsia="ru-RU"/>
              </w:rPr>
            </w:pPr>
          </w:p>
          <w:p w:rsidR="00664CA7" w:rsidRDefault="00664CA7" w:rsidP="008857D0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color w:val="000000"/>
                <w:sz w:val="28"/>
                <w:lang w:eastAsia="ru-RU"/>
              </w:rPr>
            </w:pPr>
          </w:p>
          <w:p w:rsidR="00664CA7" w:rsidRDefault="00664CA7" w:rsidP="008857D0">
            <w:pPr>
              <w:spacing w:after="0" w:line="240" w:lineRule="auto"/>
              <w:textAlignment w:val="baseline"/>
              <w:rPr>
                <w:rFonts w:ascii="Cambria" w:eastAsia="Times New Roman" w:hAnsi="Cambria" w:cs="Segoe UI"/>
                <w:b/>
                <w:bCs/>
                <w:color w:val="000000"/>
                <w:sz w:val="28"/>
                <w:lang w:eastAsia="ru-RU"/>
              </w:rPr>
            </w:pPr>
          </w:p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2"/>
                <w:szCs w:val="32"/>
                <w:lang w:eastAsia="ru-RU"/>
              </w:rPr>
            </w:pPr>
            <w:r w:rsidRPr="00664CA7">
              <w:rPr>
                <w:rFonts w:ascii="Cambria" w:eastAsia="Times New Roman" w:hAnsi="Cambria" w:cs="Segoe UI"/>
                <w:b/>
                <w:bCs/>
                <w:color w:val="000000"/>
                <w:sz w:val="32"/>
                <w:szCs w:val="32"/>
                <w:lang w:eastAsia="ru-RU"/>
              </w:rPr>
              <w:t>Заземление</w:t>
            </w:r>
            <w:r w:rsidRPr="00664CA7">
              <w:rPr>
                <w:rFonts w:ascii="Cambria" w:eastAsia="Times New Roman" w:hAnsi="Cambria" w:cs="Segoe UI"/>
                <w:color w:val="000000"/>
                <w:sz w:val="32"/>
                <w:szCs w:val="32"/>
                <w:lang w:eastAsia="ru-RU"/>
              </w:rPr>
              <w:t> </w:t>
            </w:r>
          </w:p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5357" w:type="dxa"/>
            <w:vMerge/>
            <w:tcBorders>
              <w:left w:val="single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</w:p>
        </w:tc>
      </w:tr>
      <w:tr w:rsidR="00664CA7" w:rsidRPr="008857D0" w:rsidTr="00E139C0">
        <w:trPr>
          <w:trHeight w:val="1327"/>
        </w:trPr>
        <w:tc>
          <w:tcPr>
            <w:tcW w:w="2153" w:type="dxa"/>
            <w:gridSpan w:val="2"/>
            <w:vMerge/>
            <w:tcBorders>
              <w:left w:val="inset" w:sz="12" w:space="0" w:color="auto"/>
              <w:bottom w:val="nil"/>
              <w:right w:val="single" w:sz="12" w:space="0" w:color="auto"/>
            </w:tcBorders>
            <w:shd w:val="clear" w:color="auto" w:fill="F5FDFE"/>
            <w:hideMark/>
          </w:tcPr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Монтаж  контура заземления частного дома </w:t>
            </w:r>
          </w:p>
        </w:tc>
        <w:tc>
          <w:tcPr>
            <w:tcW w:w="1839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664CA7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</w:p>
          <w:p w:rsidR="00664CA7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</w:p>
          <w:p w:rsidR="00664CA7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</w:p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7000 руб.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664CA7" w:rsidRPr="008857D0" w:rsidTr="00E139C0">
        <w:trPr>
          <w:trHeight w:val="796"/>
        </w:trPr>
        <w:tc>
          <w:tcPr>
            <w:tcW w:w="2153" w:type="dxa"/>
            <w:gridSpan w:val="2"/>
            <w:vMerge/>
            <w:tcBorders>
              <w:left w:val="inset" w:sz="12" w:space="0" w:color="auto"/>
              <w:right w:val="single" w:sz="12" w:space="0" w:color="auto"/>
            </w:tcBorders>
            <w:shd w:val="clear" w:color="auto" w:fill="F5FDFE"/>
            <w:hideMark/>
          </w:tcPr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664CA7" w:rsidRPr="008857D0" w:rsidRDefault="00664CA7" w:rsidP="00DD40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Монтаж молниезащиты частного дома  </w:t>
            </w:r>
          </w:p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664CA7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</w:p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20000 руб.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  <w:p w:rsidR="00664CA7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</w:p>
        </w:tc>
      </w:tr>
      <w:tr w:rsidR="00664CA7" w:rsidRPr="008857D0" w:rsidTr="00E139C0">
        <w:trPr>
          <w:trHeight w:val="1387"/>
        </w:trPr>
        <w:tc>
          <w:tcPr>
            <w:tcW w:w="2153" w:type="dxa"/>
            <w:gridSpan w:val="2"/>
            <w:vMerge/>
            <w:tcBorders>
              <w:left w:val="inset" w:sz="12" w:space="0" w:color="auto"/>
              <w:right w:val="single" w:sz="12" w:space="0" w:color="auto"/>
            </w:tcBorders>
            <w:shd w:val="clear" w:color="auto" w:fill="F5FDFE"/>
            <w:hideMark/>
          </w:tcPr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664CA7" w:rsidRPr="008857D0" w:rsidRDefault="00664CA7" w:rsidP="00DD406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Выполнение ТУ Энергосбыта </w:t>
            </w:r>
          </w:p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664CA7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</w:p>
          <w:p w:rsidR="00664CA7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</w:p>
          <w:p w:rsidR="00664CA7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</w:p>
          <w:p w:rsidR="00664CA7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</w:p>
          <w:p w:rsidR="00664CA7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10000 руб.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664CA7" w:rsidRPr="008857D0" w:rsidTr="00E139C0">
        <w:trPr>
          <w:trHeight w:val="1465"/>
        </w:trPr>
        <w:tc>
          <w:tcPr>
            <w:tcW w:w="2153" w:type="dxa"/>
            <w:gridSpan w:val="2"/>
            <w:vMerge/>
            <w:tcBorders>
              <w:left w:val="inset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DFE"/>
            <w:hideMark/>
          </w:tcPr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Подключение частного дома к электросети </w:t>
            </w:r>
          </w:p>
        </w:tc>
        <w:tc>
          <w:tcPr>
            <w:tcW w:w="1839" w:type="dxa"/>
            <w:tcBorders>
              <w:top w:val="single" w:sz="12" w:space="0" w:color="auto"/>
              <w:left w:val="inset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  <w:hideMark/>
          </w:tcPr>
          <w:p w:rsidR="00664CA7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</w:p>
          <w:p w:rsidR="00664CA7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</w:p>
          <w:p w:rsidR="00664CA7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</w:p>
          <w:p w:rsidR="00664CA7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</w:p>
          <w:p w:rsidR="00664CA7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7000 руб.</w:t>
            </w: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</w:tc>
      </w:tr>
      <w:tr w:rsidR="00664CA7" w:rsidRPr="008857D0" w:rsidTr="00E139C0">
        <w:trPr>
          <w:trHeight w:val="1261"/>
        </w:trPr>
        <w:tc>
          <w:tcPr>
            <w:tcW w:w="2153" w:type="dxa"/>
            <w:gridSpan w:val="2"/>
            <w:vMerge w:val="restart"/>
            <w:tcBorders>
              <w:top w:val="single" w:sz="12" w:space="0" w:color="auto"/>
              <w:left w:val="inset" w:sz="12" w:space="0" w:color="auto"/>
              <w:right w:val="single" w:sz="12" w:space="0" w:color="auto"/>
            </w:tcBorders>
            <w:shd w:val="clear" w:color="auto" w:fill="F5FDFE"/>
            <w:hideMark/>
          </w:tcPr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DFE"/>
            <w:hideMark/>
          </w:tcPr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</w:p>
          <w:p w:rsidR="00664CA7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 xml:space="preserve">Пробивка сквозных отверстий в </w:t>
            </w:r>
          </w:p>
          <w:p w:rsidR="00664CA7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</w:pPr>
          </w:p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бетонных перекрытиях диаметром до 25 мм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</w:tcPr>
          <w:p w:rsidR="00664CA7" w:rsidRDefault="00664CA7">
            <w:pPr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</w:p>
          <w:p w:rsidR="00664CA7" w:rsidRDefault="00664CA7">
            <w:pPr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200 руб.</w:t>
            </w:r>
          </w:p>
          <w:p w:rsidR="00664CA7" w:rsidRPr="008857D0" w:rsidRDefault="00664CA7" w:rsidP="00DD406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</w:p>
        </w:tc>
      </w:tr>
      <w:tr w:rsidR="00664CA7" w:rsidRPr="008857D0" w:rsidTr="00E139C0">
        <w:trPr>
          <w:trHeight w:val="1591"/>
        </w:trPr>
        <w:tc>
          <w:tcPr>
            <w:tcW w:w="2153" w:type="dxa"/>
            <w:gridSpan w:val="2"/>
            <w:vMerge/>
            <w:tcBorders>
              <w:left w:val="inset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DFE"/>
            <w:hideMark/>
          </w:tcPr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FDFE"/>
            <w:hideMark/>
          </w:tcPr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</w:p>
          <w:p w:rsidR="00664CA7" w:rsidRDefault="00664CA7" w:rsidP="00664C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</w:pPr>
            <w:r w:rsidRPr="008857D0"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 xml:space="preserve">Пробивка сквозных отверстий в </w:t>
            </w:r>
          </w:p>
          <w:p w:rsidR="00664CA7" w:rsidRDefault="00664CA7" w:rsidP="00664C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</w:pPr>
          </w:p>
          <w:p w:rsidR="00664CA7" w:rsidRPr="008857D0" w:rsidRDefault="00664CA7" w:rsidP="00664CA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lang w:eastAsia="ru-RU"/>
              </w:rPr>
              <w:t>бетонных перекрытиях диаметром свыше  25 мм</w:t>
            </w:r>
          </w:p>
          <w:p w:rsidR="00664CA7" w:rsidRPr="008857D0" w:rsidRDefault="00664CA7" w:rsidP="008857D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5"/>
                <w:szCs w:val="15"/>
                <w:lang w:eastAsia="ru-RU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inset" w:sz="12" w:space="0" w:color="auto"/>
            </w:tcBorders>
            <w:shd w:val="clear" w:color="auto" w:fill="F5FDFE"/>
          </w:tcPr>
          <w:p w:rsidR="00664CA7" w:rsidRDefault="00664CA7">
            <w:pPr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</w:p>
          <w:p w:rsidR="00664CA7" w:rsidRDefault="00664CA7">
            <w:pPr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  <w:t>300 руб.</w:t>
            </w:r>
          </w:p>
          <w:p w:rsidR="00664CA7" w:rsidRDefault="00664CA7" w:rsidP="00DD406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7"/>
                <w:lang w:eastAsia="ru-RU"/>
              </w:rPr>
            </w:pPr>
          </w:p>
        </w:tc>
      </w:tr>
    </w:tbl>
    <w:p w:rsidR="0004556A" w:rsidRDefault="0004556A"/>
    <w:sectPr w:rsidR="0004556A" w:rsidSect="005B2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A78" w:rsidRDefault="00AD6A78" w:rsidP="005B216E">
      <w:pPr>
        <w:spacing w:after="0" w:line="240" w:lineRule="auto"/>
      </w:pPr>
      <w:r>
        <w:separator/>
      </w:r>
    </w:p>
  </w:endnote>
  <w:endnote w:type="continuationSeparator" w:id="1">
    <w:p w:rsidR="00AD6A78" w:rsidRDefault="00AD6A78" w:rsidP="005B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6E" w:rsidRDefault="005B21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6E" w:rsidRDefault="005B21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6E" w:rsidRDefault="005B21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A78" w:rsidRDefault="00AD6A78" w:rsidP="005B216E">
      <w:pPr>
        <w:spacing w:after="0" w:line="240" w:lineRule="auto"/>
      </w:pPr>
      <w:r>
        <w:separator/>
      </w:r>
    </w:p>
  </w:footnote>
  <w:footnote w:type="continuationSeparator" w:id="1">
    <w:p w:rsidR="00AD6A78" w:rsidRDefault="00AD6A78" w:rsidP="005B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6E" w:rsidRDefault="005B216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018094" o:spid="_x0000_s4098" type="#_x0000_t136" style="position:absolute;margin-left:0;margin-top:0;width:565.2pt;height:94.2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-electromoscow.ru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6E" w:rsidRDefault="005B216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018095" o:spid="_x0000_s4099" type="#_x0000_t136" style="position:absolute;margin-left:0;margin-top:0;width:565.2pt;height:94.2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-electromoscow.ru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6E" w:rsidRDefault="005B216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5018093" o:spid="_x0000_s4097" type="#_x0000_t136" style="position:absolute;margin-left:0;margin-top:0;width:565.2pt;height:94.2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-electromoscow.ru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5122">
      <o:colormenu v:ext="edit" fillcolor="none [2405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857D0"/>
    <w:rsid w:val="000134F2"/>
    <w:rsid w:val="0004556A"/>
    <w:rsid w:val="00106B10"/>
    <w:rsid w:val="003B4C58"/>
    <w:rsid w:val="005B216E"/>
    <w:rsid w:val="005C5226"/>
    <w:rsid w:val="00664CA7"/>
    <w:rsid w:val="008857D0"/>
    <w:rsid w:val="0097043B"/>
    <w:rsid w:val="00AD6A78"/>
    <w:rsid w:val="00DD406B"/>
    <w:rsid w:val="00E1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8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857D0"/>
  </w:style>
  <w:style w:type="character" w:customStyle="1" w:styleId="eop">
    <w:name w:val="eop"/>
    <w:basedOn w:val="a0"/>
    <w:rsid w:val="008857D0"/>
  </w:style>
  <w:style w:type="character" w:customStyle="1" w:styleId="spellingerror">
    <w:name w:val="spellingerror"/>
    <w:basedOn w:val="a0"/>
    <w:rsid w:val="008857D0"/>
  </w:style>
  <w:style w:type="paragraph" w:styleId="a3">
    <w:name w:val="header"/>
    <w:basedOn w:val="a"/>
    <w:link w:val="a4"/>
    <w:uiPriority w:val="99"/>
    <w:semiHidden/>
    <w:unhideWhenUsed/>
    <w:rsid w:val="005B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16E"/>
  </w:style>
  <w:style w:type="paragraph" w:styleId="a5">
    <w:name w:val="footer"/>
    <w:basedOn w:val="a"/>
    <w:link w:val="a6"/>
    <w:uiPriority w:val="99"/>
    <w:semiHidden/>
    <w:unhideWhenUsed/>
    <w:rsid w:val="005B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3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6180-C7F3-4C9B-970B-4166CC67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2020-09-17T07:15:00Z</dcterms:created>
  <dcterms:modified xsi:type="dcterms:W3CDTF">2020-09-17T07:15:00Z</dcterms:modified>
</cp:coreProperties>
</file>